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A8" w:rsidRPr="00895D62" w:rsidRDefault="004568A8" w:rsidP="004568A8">
      <w:pPr>
        <w:pStyle w:val="Nessunaspaziatur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95D62">
        <w:rPr>
          <w:rFonts w:ascii="Times New Roman" w:hAnsi="Times New Roman" w:cs="Times New Roman"/>
          <w:b/>
          <w:sz w:val="24"/>
          <w:szCs w:val="24"/>
        </w:rPr>
        <w:t>CELLULA N. 9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95D62">
        <w:rPr>
          <w:rFonts w:ascii="Times New Roman" w:hAnsi="Times New Roman" w:cs="Times New Roman"/>
          <w:b/>
          <w:sz w:val="24"/>
          <w:szCs w:val="24"/>
        </w:rPr>
        <w:t xml:space="preserve"> LA MESSA </w:t>
      </w:r>
      <w:proofErr w:type="gramStart"/>
      <w:r w:rsidRPr="00895D62">
        <w:rPr>
          <w:rFonts w:ascii="Times New Roman" w:hAnsi="Times New Roman" w:cs="Times New Roman"/>
          <w:b/>
          <w:sz w:val="24"/>
          <w:szCs w:val="24"/>
        </w:rPr>
        <w:t>E’</w:t>
      </w:r>
      <w:proofErr w:type="gramEnd"/>
      <w:r w:rsidRPr="00895D62">
        <w:rPr>
          <w:rFonts w:ascii="Times New Roman" w:hAnsi="Times New Roman" w:cs="Times New Roman"/>
          <w:b/>
          <w:sz w:val="24"/>
          <w:szCs w:val="24"/>
        </w:rPr>
        <w:t xml:space="preserve"> UNA CHIAMATA ALLA CONVERSIONE (18.01.2026)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Svilupperemo questo argomento su tre punti: La Messa è una chiamata alla conversione, è un impegno di conversione, è uno strumento di conversione.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Cosa vogliamo dire con questo? Che se noi venendo a Messa, nel nostro piccolo, non entriamo in crisi, vuol dire che non abbiamo capito e vissuto la Messa. Vuol dire che ci ha lasciato così come ci siamo ritrovati prima di andarci, e allora saremmo come una persona assetata che ha davanti una bottiglia di acqua fresca e sta lì e la guarda.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Hai sete?  Ma ristorati! Ecco la messa è il tuo ristoro.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Riflettiamo sul </w:t>
      </w:r>
      <w:r w:rsidRPr="009B5AE6">
        <w:rPr>
          <w:rFonts w:ascii="Times New Roman" w:hAnsi="Times New Roman" w:cs="Times New Roman"/>
          <w:b/>
          <w:sz w:val="24"/>
          <w:szCs w:val="24"/>
        </w:rPr>
        <w:t>primo punto: la Messa è una chiamata alla conversione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Ricordate cosa ha detto Gesù nell’Ultima Cena? “</w:t>
      </w:r>
      <w:r w:rsidRPr="00895D62">
        <w:rPr>
          <w:rFonts w:ascii="Times New Roman" w:hAnsi="Times New Roman" w:cs="Times New Roman"/>
          <w:i/>
          <w:sz w:val="24"/>
          <w:szCs w:val="24"/>
        </w:rPr>
        <w:t>Prendete e bevetene tutti, questo è il calice del mio sangue, il sangue della nuova alleanza</w:t>
      </w:r>
      <w:r>
        <w:rPr>
          <w:rFonts w:ascii="Times New Roman" w:hAnsi="Times New Roman" w:cs="Times New Roman"/>
          <w:sz w:val="24"/>
          <w:szCs w:val="24"/>
        </w:rPr>
        <w:t>” (Mt 26,26-29). Alleanza significa amicizia. Quindi la Messa è un atto di amicizia con Dio, è fatta di amicizia. Ecco perché io dico sempre, quando qualche genitore è dispiaciuto perché il figlio adolescente non vuole venire più a Messa, gli propongo: “</w:t>
      </w:r>
      <w:r w:rsidRPr="009B5AE6">
        <w:rPr>
          <w:rFonts w:ascii="Times New Roman" w:hAnsi="Times New Roman" w:cs="Times New Roman"/>
          <w:i/>
          <w:sz w:val="24"/>
          <w:szCs w:val="24"/>
        </w:rPr>
        <w:t>Bada bene a non dire che è una regola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9B5AE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9B5AE6">
        <w:rPr>
          <w:rFonts w:ascii="Times New Roman" w:hAnsi="Times New Roman" w:cs="Times New Roman"/>
          <w:i/>
          <w:sz w:val="24"/>
          <w:szCs w:val="24"/>
        </w:rPr>
        <w:t>igli semplicemente: “Gesù è un tuo amico e tu gli stai dicendo di no. Lui ti chiede di andare a trovarlo, ad ascoltarlo e tu stai dicendo di no. È un tuo amico che ti sta cercando</w:t>
      </w:r>
      <w:r>
        <w:rPr>
          <w:rFonts w:ascii="Times New Roman" w:hAnsi="Times New Roman" w:cs="Times New Roman"/>
          <w:sz w:val="24"/>
          <w:szCs w:val="24"/>
        </w:rPr>
        <w:t xml:space="preserve">”. Ecco è un gesto di amicizia, è un atto di amore.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L’amicizia cos’è? Entrare in comunione con l’altro. Allora la conversione cos’è? Entrare in comunione con Cristo. Ecco perché diciamo che è una chiamata alla conversione e in particolare alla conversione della carità. Questa è la cosa bella.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chiamata alla conversione, non siamo perfetti ma siamo chiamati a crescere in questa perfezione. È vero, dobbiamo anche impegnarci, a volte a sacrificarci. Ma vi ricordate l’esempio che vi ho fatto una volta della crisalide, di quel bruco che striscia? C’è un momento della sua stagione di vita nel quale straziandosi diventa farfalla e comincia a volare. Ecco questa è la nostra scelta o essere come un bruco, come un vermiciattolo che cammina e striscia oppure, attraverso un cammino di conversione, essere una farfalla bellissima che vola.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9B5AE6">
        <w:rPr>
          <w:rFonts w:ascii="Times New Roman" w:hAnsi="Times New Roman" w:cs="Times New Roman"/>
          <w:b/>
          <w:sz w:val="24"/>
          <w:szCs w:val="24"/>
        </w:rPr>
        <w:t>Secondo punto: un impegno di conversione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Messa, gli elementi che ci ricordano un cammino di conversione sono diversi.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primo è l’Atto penitenziale, quando il celebrante ci dice “</w:t>
      </w:r>
      <w:r w:rsidRPr="00E423BE">
        <w:rPr>
          <w:rFonts w:ascii="Times New Roman" w:hAnsi="Times New Roman" w:cs="Times New Roman"/>
          <w:i/>
          <w:sz w:val="24"/>
          <w:szCs w:val="24"/>
        </w:rPr>
        <w:t>Prima di celebrare questi santi misteri, riconosciamo i nostri peccati</w:t>
      </w:r>
      <w:r>
        <w:rPr>
          <w:rFonts w:ascii="Times New Roman" w:hAnsi="Times New Roman" w:cs="Times New Roman"/>
          <w:sz w:val="24"/>
          <w:szCs w:val="24"/>
        </w:rPr>
        <w:t>”. E noi diciamo più volte “Signore pietà”. Ci riconosciamo di essere bisognosi del perdono del Padre.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Subito dopo c’è il Gloria, che pur, essendo un inno di lode, racchiude un invito alla conversione quando noi recitiamo “</w:t>
      </w:r>
      <w:r w:rsidRPr="00E423BE">
        <w:rPr>
          <w:rFonts w:ascii="Times New Roman" w:hAnsi="Times New Roman" w:cs="Times New Roman"/>
          <w:i/>
          <w:sz w:val="24"/>
          <w:szCs w:val="24"/>
        </w:rPr>
        <w:t>Agnello di Dio, che togli i peccati del mondo, abbi pietà di noi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di ricevere la Comunione, dicendo: “</w:t>
      </w:r>
      <w:r w:rsidRPr="001564FF">
        <w:rPr>
          <w:rFonts w:ascii="Times New Roman" w:hAnsi="Times New Roman" w:cs="Times New Roman"/>
          <w:i/>
          <w:sz w:val="24"/>
          <w:szCs w:val="24"/>
        </w:rPr>
        <w:t>Signore non sono degno di partecipare alla tua mensa</w:t>
      </w:r>
      <w:r>
        <w:rPr>
          <w:rFonts w:ascii="Times New Roman" w:hAnsi="Times New Roman" w:cs="Times New Roman"/>
          <w:sz w:val="24"/>
          <w:szCs w:val="24"/>
        </w:rPr>
        <w:t xml:space="preserve">”, riconosco la mia indegnità e il mio bisogno di convertirmi.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L’abbraccio di pace, vuole essere anche segno di comunione, di vicinanza all’altro.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nel Padre Nostro non diciamo “</w:t>
      </w:r>
      <w:r w:rsidRPr="001564FF">
        <w:rPr>
          <w:rFonts w:ascii="Times New Roman" w:hAnsi="Times New Roman" w:cs="Times New Roman"/>
          <w:i/>
          <w:sz w:val="24"/>
          <w:szCs w:val="24"/>
        </w:rPr>
        <w:t>Perdona a noi i nostri debiti come anche noi li perdoniamo ai nostri debitori</w:t>
      </w:r>
      <w:r>
        <w:rPr>
          <w:rFonts w:ascii="Times New Roman" w:hAnsi="Times New Roman" w:cs="Times New Roman"/>
          <w:sz w:val="24"/>
          <w:szCs w:val="24"/>
        </w:rPr>
        <w:t xml:space="preserve">”? In fondo lo scambio di pace, non significa altro che sono disponibile nuovamente ai miei fratelli.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allora vediamo come mentre tutta la Liturgia della Parola è un invito alla conversione: Dio parla e smuove il nostro cuore, la nostra mente ad avvicinarci a Lui, a fare comunione con Lui, nella Liturgia Eucaristica viviamo questa esperienza. Cioè aderiamo così forte che facciamo la Comunione, per vivere in comunione, ci impegniamo a vivere in Comunione con Cristo, con i suoi sentimenti in modo da dire come San Paolo, essendo un tutt’uno con Lui, “</w:t>
      </w:r>
      <w:r w:rsidRPr="001564FF">
        <w:rPr>
          <w:rFonts w:ascii="Times New Roman" w:hAnsi="Times New Roman" w:cs="Times New Roman"/>
          <w:i/>
          <w:sz w:val="24"/>
          <w:szCs w:val="24"/>
        </w:rPr>
        <w:t>non sono più io che vivo ma è Cristo che vive in me</w:t>
      </w:r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2,20).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Pr="001564FF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4FF">
        <w:rPr>
          <w:rFonts w:ascii="Times New Roman" w:hAnsi="Times New Roman" w:cs="Times New Roman"/>
          <w:b/>
          <w:sz w:val="24"/>
          <w:szCs w:val="24"/>
        </w:rPr>
        <w:t xml:space="preserve">Terzo punto: uno strumento di conversione.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Perché lo sia devo prepararmi prima, devo riflettere.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Non vado a Messa come se vado a prendere un bicchiere d’acqua. No, no, sono cosciente che la Messa mi impegna non per quell’ora ma per la vita. Allora devo avere uno spazio, prima o dopo la Messa, di riflessione e guardare dentro di me e domandarmi: “</w:t>
      </w:r>
      <w:r w:rsidRPr="001564FF">
        <w:rPr>
          <w:rFonts w:ascii="Times New Roman" w:hAnsi="Times New Roman" w:cs="Times New Roman"/>
          <w:i/>
          <w:sz w:val="24"/>
          <w:szCs w:val="24"/>
        </w:rPr>
        <w:t>Cosa c’è che non piace al Signore della mia vita? Nei miei rapporti con me stesso, con gli altri, nell’ambiente di lavoro</w:t>
      </w:r>
      <w:r>
        <w:rPr>
          <w:rFonts w:ascii="Times New Roman" w:hAnsi="Times New Roman" w:cs="Times New Roman"/>
          <w:sz w:val="24"/>
          <w:szCs w:val="24"/>
        </w:rPr>
        <w:t xml:space="preserve">?”. 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magari, puntualizzare con degli impegni concreti. Questi indicano che io voglio fare veramente qualcosa di nuovo della mia vita. Che vado a Messa e mi incontro sul serio con il Signore e mi impegno. Lui non mi farà mancare il suo aiuto mediante lo Spirito Santo.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Pr="001564FF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4FF">
        <w:rPr>
          <w:rFonts w:ascii="Times New Roman" w:hAnsi="Times New Roman" w:cs="Times New Roman"/>
          <w:b/>
          <w:sz w:val="24"/>
          <w:szCs w:val="24"/>
        </w:rPr>
        <w:t>Possono esserci utili questi SUGGERIMENTI PER MANTENERE I NOSTRI PROPOSITI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Porsi degli obiettivi non è facile e frequentemente ci ritroviamo ad abbandonarli. Questo succede, il più delle volte, perché un obiettivo è poco realistico o perché non riusciamo a definire le tappe con cui raggiungerlo. Ci viene in aiuto l’acronimo SMART. Per la sua efficacia il proposito sia: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564FF">
        <w:rPr>
          <w:rFonts w:ascii="Times New Roman" w:hAnsi="Times New Roman" w:cs="Times New Roman"/>
          <w:b/>
          <w:sz w:val="24"/>
          <w:szCs w:val="24"/>
        </w:rPr>
        <w:t>1-SPECIFICO</w:t>
      </w:r>
      <w:r>
        <w:rPr>
          <w:rFonts w:ascii="Times New Roman" w:hAnsi="Times New Roman" w:cs="Times New Roman"/>
          <w:sz w:val="24"/>
          <w:szCs w:val="24"/>
        </w:rPr>
        <w:t>: non vago e ampio (es.; “voglio farmi santo …”; ma la fedeltà alla preghiera, a visitare periodicamente un malato, a eliminare un vizio …). Deve essere chiaro cosa voglio raggiungere, entro quando, chi voglio coinvolgere …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564FF">
        <w:rPr>
          <w:rFonts w:ascii="Times New Roman" w:hAnsi="Times New Roman" w:cs="Times New Roman"/>
          <w:b/>
          <w:sz w:val="24"/>
          <w:szCs w:val="24"/>
        </w:rPr>
        <w:t>2-MISURABILE</w:t>
      </w:r>
      <w:r>
        <w:rPr>
          <w:rFonts w:ascii="Times New Roman" w:hAnsi="Times New Roman" w:cs="Times New Roman"/>
          <w:sz w:val="24"/>
          <w:szCs w:val="24"/>
        </w:rPr>
        <w:t>: così posso verificare il percorso …; quanto manca al raggiungimento …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564FF">
        <w:rPr>
          <w:rFonts w:ascii="Times New Roman" w:hAnsi="Times New Roman" w:cs="Times New Roman"/>
          <w:b/>
          <w:sz w:val="24"/>
          <w:szCs w:val="24"/>
        </w:rPr>
        <w:t>3-ATTRAENTE e ACCESSIBILE</w:t>
      </w:r>
      <w:r>
        <w:rPr>
          <w:rFonts w:ascii="Times New Roman" w:hAnsi="Times New Roman" w:cs="Times New Roman"/>
          <w:sz w:val="24"/>
          <w:szCs w:val="24"/>
        </w:rPr>
        <w:t>: sono convinto che porta a migliorarmi, che è un bene per me. (è il fine che illumina il mezzo e lo rende attraente)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564FF">
        <w:rPr>
          <w:rFonts w:ascii="Times New Roman" w:hAnsi="Times New Roman" w:cs="Times New Roman"/>
          <w:b/>
          <w:sz w:val="24"/>
          <w:szCs w:val="24"/>
        </w:rPr>
        <w:t>4-RAGGIUNGIBILE e REALISTICO</w:t>
      </w:r>
      <w:r>
        <w:rPr>
          <w:rFonts w:ascii="Times New Roman" w:hAnsi="Times New Roman" w:cs="Times New Roman"/>
          <w:sz w:val="24"/>
          <w:szCs w:val="24"/>
        </w:rPr>
        <w:t>: deve essere ragionevole, (altrimenti ci porta alla frustrazione se non riusciamo).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564FF">
        <w:rPr>
          <w:rFonts w:ascii="Times New Roman" w:hAnsi="Times New Roman" w:cs="Times New Roman"/>
          <w:b/>
          <w:sz w:val="24"/>
          <w:szCs w:val="24"/>
        </w:rPr>
        <w:t>5-TEMPORIZZABILE</w:t>
      </w:r>
      <w:r>
        <w:rPr>
          <w:rFonts w:ascii="Times New Roman" w:hAnsi="Times New Roman" w:cs="Times New Roman"/>
          <w:sz w:val="24"/>
          <w:szCs w:val="24"/>
        </w:rPr>
        <w:t>: entro un certo tempo … (es. entro una settimana andrò a visitare un malato), oppure per un certo tempo (es. mi confesserò una volta al mese)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Pr="00B31196" w:rsidRDefault="004568A8" w:rsidP="004568A8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196">
        <w:rPr>
          <w:rFonts w:ascii="Times New Roman" w:hAnsi="Times New Roman" w:cs="Times New Roman"/>
          <w:b/>
          <w:i/>
          <w:sz w:val="24"/>
          <w:szCs w:val="24"/>
        </w:rPr>
        <w:t xml:space="preserve">Preghiamo: </w:t>
      </w:r>
      <w:r w:rsidRPr="00B31196">
        <w:rPr>
          <w:rFonts w:ascii="Times New Roman" w:hAnsi="Times New Roman" w:cs="Times New Roman"/>
          <w:i/>
          <w:sz w:val="24"/>
          <w:szCs w:val="24"/>
        </w:rPr>
        <w:t xml:space="preserve">Signore Ti ringraziamo tanto perché Tu non Ti stanchi di noi nonostante i nostri peccati, ma attendi sempre con tanta speranza la nostra conversione, il nostro crescere nell’amore e nel dono di noi stessi. Ti ringraziamo perché ci hai dato l’Eucarestia, che ci illumina e ci dà forza per vivere questo cammino. Alla Vergine Maria affidiamo proprio questo nostro andare, questo nostro crescere nell’amore. </w:t>
      </w:r>
    </w:p>
    <w:p w:rsidR="004568A8" w:rsidRPr="00B31196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PER LA CONDIVISIONE: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A8" w:rsidRPr="00782654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782654">
        <w:rPr>
          <w:rFonts w:ascii="Times New Roman" w:hAnsi="Times New Roman" w:cs="Times New Roman"/>
          <w:sz w:val="24"/>
          <w:szCs w:val="24"/>
        </w:rPr>
        <w:t>Cosa ti ha colpito di queste riflessioni?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PER LA PREGHIERA PERSONALE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LUNEDI </w:t>
      </w:r>
      <w:r w:rsidRPr="006C7E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7E49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6C7E49">
        <w:rPr>
          <w:rFonts w:ascii="Times New Roman" w:hAnsi="Times New Roman" w:cs="Times New Roman"/>
          <w:sz w:val="24"/>
          <w:szCs w:val="24"/>
        </w:rPr>
        <w:t xml:space="preserve"> 18,21-32)</w:t>
      </w:r>
      <w:r>
        <w:rPr>
          <w:rFonts w:ascii="Times New Roman" w:hAnsi="Times New Roman" w:cs="Times New Roman"/>
          <w:b/>
          <w:sz w:val="24"/>
          <w:szCs w:val="24"/>
        </w:rPr>
        <w:t xml:space="preserve"> MARTEDI </w:t>
      </w:r>
      <w:r w:rsidRPr="006C7E49">
        <w:rPr>
          <w:rFonts w:ascii="Times New Roman" w:hAnsi="Times New Roman" w:cs="Times New Roman"/>
          <w:sz w:val="24"/>
          <w:szCs w:val="24"/>
        </w:rPr>
        <w:t>(Gioele 2,12-17)</w:t>
      </w:r>
      <w:r>
        <w:rPr>
          <w:rFonts w:ascii="Times New Roman" w:hAnsi="Times New Roman" w:cs="Times New Roman"/>
          <w:b/>
          <w:sz w:val="24"/>
          <w:szCs w:val="24"/>
        </w:rPr>
        <w:t xml:space="preserve"> MERCOLEDI (</w:t>
      </w:r>
      <w:proofErr w:type="spellStart"/>
      <w:r w:rsidRPr="006C7E49">
        <w:rPr>
          <w:rFonts w:ascii="Times New Roman" w:hAnsi="Times New Roman" w:cs="Times New Roman"/>
          <w:sz w:val="24"/>
          <w:szCs w:val="24"/>
        </w:rPr>
        <w:t>Giac</w:t>
      </w:r>
      <w:proofErr w:type="spellEnd"/>
      <w:r w:rsidRPr="006C7E49">
        <w:rPr>
          <w:rFonts w:ascii="Times New Roman" w:hAnsi="Times New Roman" w:cs="Times New Roman"/>
          <w:sz w:val="24"/>
          <w:szCs w:val="24"/>
        </w:rPr>
        <w:t xml:space="preserve"> 1,16-27)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GIOVEDI </w:t>
      </w:r>
      <w:r w:rsidRPr="006C7E4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7E4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C7E49">
        <w:rPr>
          <w:rFonts w:ascii="Times New Roman" w:hAnsi="Times New Roman" w:cs="Times New Roman"/>
          <w:sz w:val="24"/>
          <w:szCs w:val="24"/>
        </w:rPr>
        <w:t xml:space="preserve"> 55,1-11</w:t>
      </w:r>
      <w:r>
        <w:rPr>
          <w:rFonts w:ascii="Times New Roman" w:hAnsi="Times New Roman" w:cs="Times New Roman"/>
          <w:b/>
          <w:sz w:val="24"/>
          <w:szCs w:val="24"/>
        </w:rPr>
        <w:t>) VENERDI (</w:t>
      </w:r>
      <w:proofErr w:type="spellStart"/>
      <w:r w:rsidRPr="006C7E49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Pr="006C7E49">
        <w:rPr>
          <w:rFonts w:ascii="Times New Roman" w:hAnsi="Times New Roman" w:cs="Times New Roman"/>
          <w:sz w:val="24"/>
          <w:szCs w:val="24"/>
        </w:rPr>
        <w:t xml:space="preserve"> 6,1-10</w:t>
      </w:r>
      <w:r>
        <w:rPr>
          <w:rFonts w:ascii="Times New Roman" w:hAnsi="Times New Roman" w:cs="Times New Roman"/>
          <w:b/>
          <w:sz w:val="24"/>
          <w:szCs w:val="24"/>
        </w:rPr>
        <w:t>) SABATO (</w:t>
      </w:r>
      <w:r w:rsidRPr="006C7E49">
        <w:rPr>
          <w:rFonts w:ascii="Times New Roman" w:hAnsi="Times New Roman" w:cs="Times New Roman"/>
          <w:sz w:val="24"/>
          <w:szCs w:val="24"/>
        </w:rPr>
        <w:t>Osea 14,2-10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568A8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A8" w:rsidRPr="00B31196" w:rsidRDefault="004568A8" w:rsidP="004568A8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8A8" w:rsidRPr="00010CCF" w:rsidRDefault="004568A8" w:rsidP="004568A8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4568A8" w:rsidRDefault="004568A8" w:rsidP="004568A8"/>
    <w:p w:rsidR="000972B8" w:rsidRDefault="000972B8">
      <w:bookmarkStart w:id="0" w:name="_GoBack"/>
      <w:bookmarkEnd w:id="0"/>
    </w:p>
    <w:sectPr w:rsidR="000972B8" w:rsidSect="00FD7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63"/>
    <w:rsid w:val="000972B8"/>
    <w:rsid w:val="00390163"/>
    <w:rsid w:val="0045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22809-598F-4400-8390-53C1B52C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6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5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</dc:creator>
  <cp:keywords/>
  <dc:description/>
  <cp:lastModifiedBy>Tonino</cp:lastModifiedBy>
  <cp:revision>2</cp:revision>
  <dcterms:created xsi:type="dcterms:W3CDTF">2026-01-18T05:57:00Z</dcterms:created>
  <dcterms:modified xsi:type="dcterms:W3CDTF">2026-01-18T05:57:00Z</dcterms:modified>
</cp:coreProperties>
</file>